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5305" w14:textId="77777777" w:rsidR="003834FF" w:rsidRPr="003834FF" w:rsidRDefault="003834FF" w:rsidP="003834FF">
      <w:pPr>
        <w:jc w:val="center"/>
        <w:rPr>
          <w:rFonts w:ascii="ＭＳ ゴシック" w:eastAsia="ＭＳ ゴシック" w:hAnsi="ＭＳ ゴシック"/>
          <w:szCs w:val="21"/>
        </w:rPr>
      </w:pPr>
      <w:r w:rsidRPr="003834FF">
        <w:rPr>
          <w:rFonts w:ascii="ＭＳ ゴシック" w:eastAsia="ＭＳ ゴシック" w:hAnsi="ＭＳ ゴシック" w:hint="eastAsia"/>
          <w:szCs w:val="21"/>
        </w:rPr>
        <w:t xml:space="preserve">工学研究科における取り組み　</w:t>
      </w:r>
      <w:r w:rsidR="001C17F3" w:rsidRPr="003834FF">
        <w:rPr>
          <w:rFonts w:ascii="ＭＳ ゴシック" w:eastAsia="ＭＳ ゴシック" w:hAnsi="ＭＳ ゴシック" w:hint="eastAsia"/>
          <w:szCs w:val="21"/>
        </w:rPr>
        <w:t>－</w:t>
      </w:r>
      <w:r w:rsidRPr="003834FF">
        <w:rPr>
          <w:rFonts w:ascii="ＭＳ ゴシック" w:eastAsia="ＭＳ ゴシック" w:hAnsi="ＭＳ ゴシック" w:hint="eastAsia"/>
          <w:szCs w:val="21"/>
        </w:rPr>
        <w:t>社会との繋がりを一層強固に－</w:t>
      </w:r>
    </w:p>
    <w:p w14:paraId="1AB5B3D8" w14:textId="77777777" w:rsidR="003834FF" w:rsidRPr="003834FF" w:rsidRDefault="003834FF" w:rsidP="003834FF">
      <w:pPr>
        <w:jc w:val="right"/>
        <w:rPr>
          <w:rFonts w:ascii="ＭＳ 明朝" w:eastAsia="ＭＳ 明朝" w:hAnsi="ＭＳ 明朝"/>
          <w:sz w:val="18"/>
          <w:szCs w:val="18"/>
        </w:rPr>
      </w:pPr>
      <w:r w:rsidRPr="003834FF">
        <w:rPr>
          <w:rFonts w:ascii="ＭＳ 明朝" w:eastAsia="ＭＳ 明朝" w:hAnsi="ＭＳ 明朝" w:hint="eastAsia"/>
          <w:sz w:val="18"/>
          <w:szCs w:val="18"/>
        </w:rPr>
        <w:t>工学研究科長　皆川　勝（都市工学科教授）</w:t>
      </w:r>
    </w:p>
    <w:p w14:paraId="47C134D1" w14:textId="77777777" w:rsidR="003834FF" w:rsidRPr="003834FF" w:rsidRDefault="003834FF" w:rsidP="003834FF">
      <w:pPr>
        <w:rPr>
          <w:rFonts w:ascii="ＭＳ 明朝" w:eastAsia="ＭＳ 明朝" w:hAnsi="ＭＳ 明朝"/>
          <w:sz w:val="18"/>
          <w:szCs w:val="18"/>
        </w:rPr>
      </w:pPr>
    </w:p>
    <w:p w14:paraId="5A141D7A"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東京都市大学としてスタートをきってから</w:t>
      </w:r>
      <w:r w:rsidR="000D0167">
        <w:rPr>
          <w:rFonts w:ascii="ＭＳ 明朝" w:eastAsia="ＭＳ 明朝" w:hAnsi="ＭＳ 明朝" w:hint="eastAsia"/>
          <w:sz w:val="18"/>
          <w:szCs w:val="18"/>
        </w:rPr>
        <w:t>ほぼ</w:t>
      </w:r>
      <w:r w:rsidRPr="003834FF">
        <w:rPr>
          <w:rFonts w:ascii="ＭＳ 明朝" w:eastAsia="ＭＳ 明朝" w:hAnsi="ＭＳ 明朝" w:hint="eastAsia"/>
          <w:sz w:val="18"/>
          <w:szCs w:val="18"/>
        </w:rPr>
        <w:t>7</w:t>
      </w:r>
      <w:r w:rsidR="000D0167">
        <w:rPr>
          <w:rFonts w:ascii="ＭＳ 明朝" w:eastAsia="ＭＳ 明朝" w:hAnsi="ＭＳ 明朝" w:hint="eastAsia"/>
          <w:sz w:val="18"/>
          <w:szCs w:val="18"/>
        </w:rPr>
        <w:t>年</w:t>
      </w:r>
      <w:r w:rsidRPr="003834FF">
        <w:rPr>
          <w:rFonts w:ascii="ＭＳ 明朝" w:eastAsia="ＭＳ 明朝" w:hAnsi="ＭＳ 明朝" w:hint="eastAsia"/>
          <w:sz w:val="18"/>
          <w:szCs w:val="18"/>
        </w:rPr>
        <w:t>が経ちました</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学部受験生の増加は本学の生き残りにとって最も重要であり，ここ数年が勝負の時であり，学長のリーダーシップの下で，各学部長が施策を展開</w:t>
      </w:r>
      <w:r w:rsidR="00946339">
        <w:rPr>
          <w:rFonts w:ascii="ＭＳ 明朝" w:eastAsia="ＭＳ 明朝" w:hAnsi="ＭＳ 明朝" w:hint="eastAsia"/>
          <w:sz w:val="18"/>
          <w:szCs w:val="18"/>
        </w:rPr>
        <w:t>されている，あるいはされる</w:t>
      </w:r>
      <w:r w:rsidRPr="003834FF">
        <w:rPr>
          <w:rFonts w:ascii="ＭＳ 明朝" w:eastAsia="ＭＳ 明朝" w:hAnsi="ＭＳ 明朝" w:hint="eastAsia"/>
          <w:sz w:val="18"/>
          <w:szCs w:val="18"/>
        </w:rPr>
        <w:t>ことでしょう</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一方，大学院に目を向ければ，修士課程の学生数は伸び悩んでおり</w:t>
      </w:r>
      <w:r w:rsidR="00946339">
        <w:rPr>
          <w:rFonts w:ascii="ＭＳ 明朝" w:eastAsia="ＭＳ 明朝" w:hAnsi="ＭＳ 明朝" w:hint="eastAsia"/>
          <w:sz w:val="18"/>
          <w:szCs w:val="18"/>
        </w:rPr>
        <w:t>学内</w:t>
      </w:r>
      <w:r w:rsidR="00946339">
        <w:rPr>
          <w:rFonts w:ascii="ＭＳ 明朝" w:eastAsia="ＭＳ 明朝" w:hAnsi="ＭＳ 明朝"/>
          <w:sz w:val="18"/>
          <w:szCs w:val="18"/>
        </w:rPr>
        <w:t>から</w:t>
      </w:r>
      <w:r w:rsidRPr="003834FF">
        <w:rPr>
          <w:rFonts w:ascii="ＭＳ 明朝" w:eastAsia="ＭＳ 明朝" w:hAnsi="ＭＳ 明朝" w:hint="eastAsia"/>
          <w:sz w:val="18"/>
          <w:szCs w:val="18"/>
        </w:rPr>
        <w:t>の進学率は上がっていません</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6年一貫教育は片田前研究科長ならびに教務委員会</w:t>
      </w:r>
      <w:r w:rsidR="00946339">
        <w:rPr>
          <w:rFonts w:ascii="ＭＳ 明朝" w:eastAsia="ＭＳ 明朝" w:hAnsi="ＭＳ 明朝" w:hint="eastAsia"/>
          <w:sz w:val="18"/>
          <w:szCs w:val="18"/>
        </w:rPr>
        <w:t>(江原前</w:t>
      </w:r>
      <w:r w:rsidR="00946339">
        <w:rPr>
          <w:rFonts w:ascii="ＭＳ 明朝" w:eastAsia="ＭＳ 明朝" w:hAnsi="ＭＳ 明朝"/>
          <w:sz w:val="18"/>
          <w:szCs w:val="18"/>
        </w:rPr>
        <w:t>教務</w:t>
      </w:r>
      <w:r w:rsidR="00946339">
        <w:rPr>
          <w:rFonts w:ascii="ＭＳ 明朝" w:eastAsia="ＭＳ 明朝" w:hAnsi="ＭＳ 明朝" w:hint="eastAsia"/>
          <w:sz w:val="18"/>
          <w:szCs w:val="18"/>
        </w:rPr>
        <w:t>委員長)</w:t>
      </w:r>
      <w:r w:rsidRPr="003834FF">
        <w:rPr>
          <w:rFonts w:ascii="ＭＳ 明朝" w:eastAsia="ＭＳ 明朝" w:hAnsi="ＭＳ 明朝" w:hint="eastAsia"/>
          <w:sz w:val="18"/>
          <w:szCs w:val="18"/>
        </w:rPr>
        <w:t>の</w:t>
      </w:r>
      <w:r w:rsidR="00946339">
        <w:rPr>
          <w:rFonts w:ascii="ＭＳ 明朝" w:eastAsia="ＭＳ 明朝" w:hAnsi="ＭＳ 明朝" w:hint="eastAsia"/>
          <w:sz w:val="18"/>
          <w:szCs w:val="18"/>
        </w:rPr>
        <w:t>ご</w:t>
      </w:r>
      <w:r w:rsidRPr="003834FF">
        <w:rPr>
          <w:rFonts w:ascii="ＭＳ 明朝" w:eastAsia="ＭＳ 明朝" w:hAnsi="ＭＳ 明朝" w:hint="eastAsia"/>
          <w:sz w:val="18"/>
          <w:szCs w:val="18"/>
        </w:rPr>
        <w:t>尽力により基本的な枠組み</w:t>
      </w:r>
      <w:r w:rsidR="00946339">
        <w:rPr>
          <w:rFonts w:ascii="ＭＳ 明朝" w:eastAsia="ＭＳ 明朝" w:hAnsi="ＭＳ 明朝" w:hint="eastAsia"/>
          <w:sz w:val="18"/>
          <w:szCs w:val="18"/>
        </w:rPr>
        <w:t>が</w:t>
      </w:r>
      <w:r w:rsidRPr="003834FF">
        <w:rPr>
          <w:rFonts w:ascii="ＭＳ 明朝" w:eastAsia="ＭＳ 明朝" w:hAnsi="ＭＳ 明朝" w:hint="eastAsia"/>
          <w:sz w:val="18"/>
          <w:szCs w:val="18"/>
        </w:rPr>
        <w:t>構築され，その成果</w:t>
      </w:r>
      <w:r w:rsidR="00946339">
        <w:rPr>
          <w:rFonts w:ascii="ＭＳ 明朝" w:eastAsia="ＭＳ 明朝" w:hAnsi="ＭＳ 明朝" w:hint="eastAsia"/>
          <w:sz w:val="18"/>
          <w:szCs w:val="18"/>
        </w:rPr>
        <w:t>が</w:t>
      </w:r>
      <w:r w:rsidRPr="003834FF">
        <w:rPr>
          <w:rFonts w:ascii="ＭＳ 明朝" w:eastAsia="ＭＳ 明朝" w:hAnsi="ＭＳ 明朝" w:hint="eastAsia"/>
          <w:sz w:val="18"/>
          <w:szCs w:val="18"/>
        </w:rPr>
        <w:t>これから</w:t>
      </w:r>
      <w:r w:rsidR="00946339">
        <w:rPr>
          <w:rFonts w:ascii="ＭＳ 明朝" w:eastAsia="ＭＳ 明朝" w:hAnsi="ＭＳ 明朝" w:hint="eastAsia"/>
          <w:sz w:val="18"/>
          <w:szCs w:val="18"/>
        </w:rPr>
        <w:t>あがるであろう</w:t>
      </w:r>
      <w:r w:rsidR="00946339">
        <w:rPr>
          <w:rFonts w:ascii="ＭＳ 明朝" w:eastAsia="ＭＳ 明朝" w:hAnsi="ＭＳ 明朝"/>
          <w:sz w:val="18"/>
          <w:szCs w:val="18"/>
        </w:rPr>
        <w:t>と考えて</w:t>
      </w:r>
      <w:r w:rsidR="00946339">
        <w:rPr>
          <w:rFonts w:ascii="ＭＳ 明朝" w:eastAsia="ＭＳ 明朝" w:hAnsi="ＭＳ 明朝" w:hint="eastAsia"/>
          <w:sz w:val="18"/>
          <w:szCs w:val="18"/>
        </w:rPr>
        <w:t>います．</w:t>
      </w:r>
      <w:r w:rsidRPr="003834FF">
        <w:rPr>
          <w:rFonts w:ascii="ＭＳ 明朝" w:eastAsia="ＭＳ 明朝" w:hAnsi="ＭＳ 明朝" w:hint="eastAsia"/>
          <w:sz w:val="18"/>
          <w:szCs w:val="18"/>
        </w:rPr>
        <w:t>また博士後期課程の学生数は長期的に少数にとどまっており，社会人選抜の博士後期課程学生の授業料50%減免措置はとられたものの，その効果は大きくなく，抜本的解決策が必要となっています</w:t>
      </w:r>
      <w:r w:rsidR="00946339">
        <w:rPr>
          <w:rFonts w:ascii="ＭＳ 明朝" w:eastAsia="ＭＳ 明朝" w:hAnsi="ＭＳ 明朝" w:hint="eastAsia"/>
          <w:sz w:val="18"/>
          <w:szCs w:val="18"/>
        </w:rPr>
        <w:t>．</w:t>
      </w:r>
    </w:p>
    <w:p w14:paraId="50BBAC35"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そのような状況の中で，私が工学研究科長に就任した</w:t>
      </w:r>
      <w:r w:rsidR="00946339">
        <w:rPr>
          <w:rFonts w:ascii="ＭＳ 明朝" w:eastAsia="ＭＳ 明朝" w:hAnsi="ＭＳ 明朝" w:hint="eastAsia"/>
          <w:sz w:val="18"/>
          <w:szCs w:val="18"/>
        </w:rPr>
        <w:t>昨年の6月</w:t>
      </w:r>
      <w:r w:rsidRPr="003834FF">
        <w:rPr>
          <w:rFonts w:ascii="ＭＳ 明朝" w:eastAsia="ＭＳ 明朝" w:hAnsi="ＭＳ 明朝" w:hint="eastAsia"/>
          <w:sz w:val="18"/>
          <w:szCs w:val="18"/>
        </w:rPr>
        <w:t>に挙げた重点施策と具体的検討事項を再掲します（平成27年6月18日工学研究科専攻主任教授会議資料より）</w:t>
      </w:r>
      <w:r w:rsidR="00946339">
        <w:rPr>
          <w:rFonts w:ascii="ＭＳ 明朝" w:eastAsia="ＭＳ 明朝" w:hAnsi="ＭＳ 明朝" w:hint="eastAsia"/>
          <w:sz w:val="18"/>
          <w:szCs w:val="18"/>
        </w:rPr>
        <w:t>．</w:t>
      </w:r>
    </w:p>
    <w:p w14:paraId="4ACA53C1" w14:textId="77777777" w:rsidR="003834FF" w:rsidRPr="003834FF" w:rsidRDefault="003834FF" w:rsidP="003834FF">
      <w:pPr>
        <w:rPr>
          <w:rFonts w:ascii="ＭＳ 明朝" w:eastAsia="ＭＳ 明朝" w:hAnsi="ＭＳ 明朝"/>
          <w:sz w:val="18"/>
          <w:szCs w:val="18"/>
        </w:rPr>
      </w:pPr>
      <w:r>
        <w:rPr>
          <w:noProof/>
        </w:rPr>
        <mc:AlternateContent>
          <mc:Choice Requires="wps">
            <w:drawing>
              <wp:anchor distT="0" distB="0" distL="114300" distR="114300" simplePos="0" relativeHeight="251659264" behindDoc="0" locked="0" layoutInCell="1" allowOverlap="1" wp14:anchorId="38F57BE3" wp14:editId="3C9E757A">
                <wp:simplePos x="0" y="0"/>
                <wp:positionH relativeFrom="column">
                  <wp:posOffset>-72390</wp:posOffset>
                </wp:positionH>
                <wp:positionV relativeFrom="paragraph">
                  <wp:posOffset>257810</wp:posOffset>
                </wp:positionV>
                <wp:extent cx="6296025" cy="579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CB450" id="正方形/長方形 1" o:spid="_x0000_s1026" style="position:absolute;left:0;text-align:left;margin-left:-5.7pt;margin-top:20.3pt;width:495.7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" filled="f" strokecolor="black [3213]" strokeweight="1pt"/>
            </w:pict>
          </mc:Fallback>
        </mc:AlternateContent>
      </w:r>
    </w:p>
    <w:p w14:paraId="4EFBFF89"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[趣旨]</w:t>
      </w:r>
    </w:p>
    <w:p w14:paraId="3486FE3E"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基礎学力と学習意欲のある入学生を獲得し、彼らが一層満足でき、社会の要請にも応える学習教育・研究の場を構築すると共に、学生たちの確固としたキァリア形成を強力に支援することが，私たち教員団の使命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この使命を全うするための方策として、現在、実務家と実質的により強く広範に連携した教育研究を一層充実させてゆくことが大学、特に工学部・工学研究科には強く求められています</w:t>
      </w:r>
      <w:r w:rsidR="00946339">
        <w:rPr>
          <w:rFonts w:ascii="ＭＳ 明朝" w:eastAsia="ＭＳ 明朝" w:hAnsi="ＭＳ 明朝" w:hint="eastAsia"/>
          <w:sz w:val="18"/>
          <w:szCs w:val="18"/>
        </w:rPr>
        <w:t>．</w:t>
      </w:r>
    </w:p>
    <w:p w14:paraId="39D45156"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これを実現するためには、従来の学生と教員に加えて、学習者，教育者，研究者として社会人がより実質的に関わる新たな学習教育研究システムの構築と実践が必要となっています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工学部・工学研究科の伝統と、社会の中核で活躍されている多くの卒業生を含む実務家との絆は、これを可能とする貴重な資産です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私は，卒業生を含む実務家とより強力に連携し、大学の有する資源と連動することで、不断の教育改革と教育実践を実現することが、工学部・工学研究科には求められていると考えています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その観点から、以下に重点施策と具体的検討事項を挙げます</w:t>
      </w:r>
      <w:r w:rsidR="00946339">
        <w:rPr>
          <w:rFonts w:ascii="ＭＳ 明朝" w:eastAsia="ＭＳ 明朝" w:hAnsi="ＭＳ 明朝" w:hint="eastAsia"/>
          <w:sz w:val="18"/>
          <w:szCs w:val="18"/>
        </w:rPr>
        <w:t>．</w:t>
      </w:r>
    </w:p>
    <w:p w14:paraId="21412EA7"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[重点施策]</w:t>
      </w:r>
    </w:p>
    <w:p w14:paraId="5CA79169"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社会と学生の要望に応えるための教育システムの不断の改善、研究を通じた教育を一層推進する</w:t>
      </w:r>
      <w:r w:rsidR="00946339">
        <w:rPr>
          <w:rFonts w:ascii="ＭＳ 明朝" w:eastAsia="ＭＳ 明朝" w:hAnsi="ＭＳ 明朝" w:hint="eastAsia"/>
          <w:sz w:val="18"/>
          <w:szCs w:val="18"/>
        </w:rPr>
        <w:t>．</w:t>
      </w:r>
    </w:p>
    <w:p w14:paraId="238253B2"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卒業生や社会とのこれまで以上の強く深い連携を推進する</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特に、社会人の学び直しと、教育研究における教員団と実務家の一層の連携を共に視野に入れた教育を推進する</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 xml:space="preserve"> </w:t>
      </w:r>
    </w:p>
    <w:p w14:paraId="59D19261"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 xml:space="preserve">[具体的検討事項] </w:t>
      </w:r>
      <w:r>
        <w:rPr>
          <w:rFonts w:ascii="ＭＳ ゴシック" w:eastAsia="ＭＳ ゴシック" w:hAnsi="ＭＳ ゴシック" w:hint="eastAsia"/>
          <w:sz w:val="18"/>
          <w:szCs w:val="18"/>
        </w:rPr>
        <w:t>（太字は</w:t>
      </w:r>
      <w:r w:rsidR="00946339">
        <w:rPr>
          <w:rFonts w:ascii="ＭＳ ゴシック" w:eastAsia="ＭＳ ゴシック" w:hAnsi="ＭＳ ゴシック" w:hint="eastAsia"/>
          <w:sz w:val="18"/>
          <w:szCs w:val="18"/>
        </w:rPr>
        <w:t>平成27年度</w:t>
      </w:r>
      <w:r w:rsidR="00946339">
        <w:rPr>
          <w:rFonts w:ascii="ＭＳ ゴシック" w:eastAsia="ＭＳ ゴシック" w:hAnsi="ＭＳ ゴシック"/>
          <w:sz w:val="18"/>
          <w:szCs w:val="18"/>
        </w:rPr>
        <w:t>に</w:t>
      </w:r>
      <w:r w:rsidR="00946339">
        <w:rPr>
          <w:rFonts w:ascii="ＭＳ ゴシック" w:eastAsia="ＭＳ ゴシック" w:hAnsi="ＭＳ ゴシック" w:hint="eastAsia"/>
          <w:sz w:val="18"/>
          <w:szCs w:val="18"/>
        </w:rPr>
        <w:t>検討し，次年度より</w:t>
      </w:r>
      <w:r w:rsidR="00946339">
        <w:rPr>
          <w:rFonts w:ascii="ＭＳ ゴシック" w:eastAsia="ＭＳ ゴシック" w:hAnsi="ＭＳ ゴシック"/>
          <w:sz w:val="18"/>
          <w:szCs w:val="18"/>
        </w:rPr>
        <w:t>実現することとなった</w:t>
      </w:r>
      <w:r>
        <w:rPr>
          <w:rFonts w:ascii="ＭＳ ゴシック" w:eastAsia="ＭＳ ゴシック" w:hAnsi="ＭＳ ゴシック" w:hint="eastAsia"/>
          <w:sz w:val="18"/>
          <w:szCs w:val="18"/>
        </w:rPr>
        <w:t>事項）</w:t>
      </w:r>
    </w:p>
    <w:p w14:paraId="57E96E5A"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組織改編</w:t>
      </w:r>
    </w:p>
    <w:p w14:paraId="313B47BD"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副学長補佐室にて大専攻化を検討中</w:t>
      </w:r>
    </w:p>
    <w:p w14:paraId="4A3BFDB8"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「専攻数を大幅に減らし、専攻を支える教員の人数を増やすことが提案の骨子</w:t>
      </w:r>
      <w:r w:rsidR="00946339">
        <w:rPr>
          <w:rFonts w:ascii="ＭＳ 明朝" w:eastAsia="ＭＳ 明朝" w:hAnsi="ＭＳ 明朝" w:hint="eastAsia"/>
          <w:sz w:val="18"/>
          <w:szCs w:val="18"/>
        </w:rPr>
        <w:t>．</w:t>
      </w:r>
    </w:p>
    <w:p w14:paraId="7A81506F"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収容定員の拡大も狙いの一つ</w:t>
      </w:r>
      <w:r w:rsidR="00946339">
        <w:rPr>
          <w:rFonts w:ascii="ＭＳ 明朝" w:eastAsia="ＭＳ 明朝" w:hAnsi="ＭＳ 明朝" w:hint="eastAsia"/>
          <w:sz w:val="18"/>
          <w:szCs w:val="18"/>
        </w:rPr>
        <w:t>．</w:t>
      </w:r>
    </w:p>
    <w:p w14:paraId="4DF7B54C"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あくまでもたたき台</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専攻を構成する学科の組み合わせに固執しない</w:t>
      </w:r>
      <w:r w:rsidR="00946339">
        <w:rPr>
          <w:rFonts w:ascii="ＭＳ 明朝" w:eastAsia="ＭＳ 明朝" w:hAnsi="ＭＳ 明朝" w:hint="eastAsia"/>
          <w:sz w:val="18"/>
          <w:szCs w:val="18"/>
        </w:rPr>
        <w:t>．</w:t>
      </w:r>
    </w:p>
    <w:p w14:paraId="32F311EE"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1専攻から複数の学位授与１専攻を構成するグループがキャンパスを跨ぐ点等の可否は調査中</w:t>
      </w:r>
      <w:r w:rsidR="00946339">
        <w:rPr>
          <w:rFonts w:ascii="ＭＳ 明朝" w:eastAsia="ＭＳ 明朝" w:hAnsi="ＭＳ 明朝" w:hint="eastAsia"/>
          <w:sz w:val="18"/>
          <w:szCs w:val="18"/>
        </w:rPr>
        <w:t>．</w:t>
      </w:r>
    </w:p>
    <w:p w14:paraId="3203B1D3" w14:textId="77777777" w:rsidR="003834FF" w:rsidRPr="003834FF" w:rsidRDefault="003834FF" w:rsidP="003834FF">
      <w:pPr>
        <w:ind w:left="840"/>
        <w:rPr>
          <w:rFonts w:ascii="ＭＳ 明朝" w:eastAsia="ＭＳ 明朝" w:hAnsi="ＭＳ 明朝"/>
          <w:sz w:val="18"/>
          <w:szCs w:val="18"/>
        </w:rPr>
      </w:pPr>
      <w:r w:rsidRPr="003834FF">
        <w:rPr>
          <w:rFonts w:ascii="ＭＳ 明朝" w:eastAsia="ＭＳ 明朝" w:hAnsi="ＭＳ 明朝" w:hint="eastAsia"/>
          <w:sz w:val="18"/>
          <w:szCs w:val="18"/>
        </w:rPr>
        <w:t>多くの大学が教教分離（教育組織と教員組織は別物）と称し大学院の改革を進めている</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芝浦工大も電機大も同様</w:t>
      </w:r>
      <w:r w:rsidR="00946339">
        <w:rPr>
          <w:rFonts w:ascii="ＭＳ 明朝" w:eastAsia="ＭＳ 明朝" w:hAnsi="ＭＳ 明朝" w:hint="eastAsia"/>
          <w:sz w:val="18"/>
          <w:szCs w:val="18"/>
        </w:rPr>
        <w:t>．</w:t>
      </w:r>
    </w:p>
    <w:p w14:paraId="52C9C7BD" w14:textId="77777777" w:rsidR="003834FF" w:rsidRPr="003834FF" w:rsidRDefault="003834FF" w:rsidP="003834FF">
      <w:pPr>
        <w:ind w:firstLine="840"/>
        <w:rPr>
          <w:rFonts w:ascii="ＭＳ 明朝" w:eastAsia="ＭＳ 明朝" w:hAnsi="ＭＳ 明朝"/>
          <w:sz w:val="18"/>
          <w:szCs w:val="18"/>
        </w:rPr>
      </w:pPr>
      <w:r w:rsidRPr="003834FF">
        <w:rPr>
          <w:rFonts w:ascii="ＭＳ 明朝" w:eastAsia="ＭＳ 明朝" w:hAnsi="ＭＳ 明朝" w:hint="eastAsia"/>
          <w:sz w:val="18"/>
          <w:szCs w:val="18"/>
        </w:rPr>
        <w:t>スタッフ数にゆとりを設けた中で、社会人コース、国際コースなど新たな取り組みも容易に</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w:t>
      </w:r>
    </w:p>
    <w:p w14:paraId="22008091" w14:textId="77777777" w:rsidR="003834FF" w:rsidRPr="003834FF" w:rsidRDefault="003834FF" w:rsidP="003834FF">
      <w:pPr>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61312" behindDoc="0" locked="0" layoutInCell="1" allowOverlap="1" wp14:anchorId="260DA423" wp14:editId="745E8BE2">
                <wp:simplePos x="0" y="0"/>
                <wp:positionH relativeFrom="margin">
                  <wp:posOffset>-120015</wp:posOffset>
                </wp:positionH>
                <wp:positionV relativeFrom="paragraph">
                  <wp:posOffset>33020</wp:posOffset>
                </wp:positionV>
                <wp:extent cx="6296025" cy="3057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96025" cy="3057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9657C" id="正方形/長方形 2" o:spid="_x0000_s1026" style="position:absolute;left:0;text-align:left;margin-left:-9.45pt;margin-top:2.6pt;width:495.75pt;height:24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" filled="f" strokecolor="black [3213]" strokeweight="1pt">
                <w10:wrap anchorx="margin"/>
              </v:rect>
            </w:pict>
          </mc:Fallback>
        </mc:AlternateContent>
      </w:r>
      <w:r w:rsidRPr="003834FF">
        <w:rPr>
          <w:rFonts w:ascii="ＭＳ ゴシック" w:eastAsia="ＭＳ ゴシック" w:hAnsi="ＭＳ ゴシック" w:hint="eastAsia"/>
          <w:sz w:val="18"/>
          <w:szCs w:val="18"/>
        </w:rPr>
        <w:t>カリキュラム改革</w:t>
      </w:r>
    </w:p>
    <w:p w14:paraId="08510B87"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t>修士課程の系統だったカリキュラムへの転換</w:t>
      </w:r>
    </w:p>
    <w:p w14:paraId="2833ED25" w14:textId="77777777" w:rsidR="003834FF" w:rsidRPr="003834FF" w:rsidRDefault="003834FF" w:rsidP="003834FF">
      <w:pPr>
        <w:rPr>
          <w:rFonts w:ascii="ＭＳ ゴシック" w:eastAsia="ＭＳ ゴシック" w:hAnsi="ＭＳ ゴシック"/>
          <w:sz w:val="18"/>
          <w:szCs w:val="18"/>
        </w:rPr>
      </w:pPr>
      <w:r w:rsidRPr="003834FF">
        <w:rPr>
          <w:rFonts w:ascii="ＭＳ 明朝" w:eastAsia="ＭＳ 明朝" w:hAnsi="ＭＳ 明朝" w:hint="eastAsia"/>
          <w:sz w:val="18"/>
          <w:szCs w:val="18"/>
        </w:rPr>
        <w:tab/>
      </w:r>
      <w:r w:rsidRPr="003834FF">
        <w:rPr>
          <w:rFonts w:ascii="ＭＳ ゴシック" w:eastAsia="ＭＳ ゴシック" w:hAnsi="ＭＳ ゴシック" w:hint="eastAsia"/>
          <w:sz w:val="18"/>
          <w:szCs w:val="18"/>
        </w:rPr>
        <w:t>博士後期課程での科目履修の導入（大学基準協会指摘事項）</w:t>
      </w:r>
    </w:p>
    <w:p w14:paraId="6B1D79A2"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r>
      <w:r w:rsidRPr="003834FF">
        <w:rPr>
          <w:rFonts w:ascii="ＭＳ ゴシック" w:eastAsia="ＭＳ ゴシック" w:hAnsi="ＭＳ ゴシック" w:hint="eastAsia"/>
          <w:sz w:val="18"/>
          <w:szCs w:val="18"/>
        </w:rPr>
        <w:t>社会人プログラム</w:t>
      </w:r>
      <w:r w:rsidRPr="003834FF">
        <w:rPr>
          <w:rFonts w:ascii="ＭＳ 明朝" w:eastAsia="ＭＳ 明朝" w:hAnsi="ＭＳ 明朝" w:hint="eastAsia"/>
          <w:sz w:val="18"/>
          <w:szCs w:val="18"/>
        </w:rPr>
        <w:t>、国際プログラム</w:t>
      </w:r>
      <w:r w:rsidRPr="003834FF">
        <w:rPr>
          <w:rFonts w:ascii="ＭＳ ゴシック" w:eastAsia="ＭＳ ゴシック" w:hAnsi="ＭＳ ゴシック" w:hint="eastAsia"/>
          <w:sz w:val="18"/>
          <w:szCs w:val="18"/>
        </w:rPr>
        <w:t>の実施</w:t>
      </w:r>
      <w:r w:rsidRPr="003834FF">
        <w:rPr>
          <w:rFonts w:ascii="ＭＳ 明朝" w:eastAsia="ＭＳ 明朝" w:hAnsi="ＭＳ 明朝" w:hint="eastAsia"/>
          <w:sz w:val="18"/>
          <w:szCs w:val="18"/>
        </w:rPr>
        <w:t>（学長方針）</w:t>
      </w:r>
    </w:p>
    <w:p w14:paraId="64D029D8"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t>PDCAの確立</w:t>
      </w:r>
    </w:p>
    <w:p w14:paraId="20E23630"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制度上の改革</w:t>
      </w:r>
    </w:p>
    <w:p w14:paraId="21458670" w14:textId="77777777" w:rsidR="003834FF" w:rsidRPr="003834FF" w:rsidRDefault="003834FF" w:rsidP="003834FF">
      <w:pPr>
        <w:rPr>
          <w:rFonts w:ascii="ＭＳ ゴシック" w:eastAsia="ＭＳ ゴシック" w:hAnsi="ＭＳ ゴシック"/>
          <w:sz w:val="18"/>
          <w:szCs w:val="18"/>
        </w:rPr>
      </w:pPr>
      <w:r w:rsidRPr="003834FF">
        <w:rPr>
          <w:rFonts w:ascii="ＭＳ 明朝" w:eastAsia="ＭＳ 明朝" w:hAnsi="ＭＳ 明朝" w:hint="eastAsia"/>
          <w:sz w:val="18"/>
          <w:szCs w:val="18"/>
        </w:rPr>
        <w:tab/>
      </w:r>
      <w:r w:rsidRPr="003834FF">
        <w:rPr>
          <w:rFonts w:ascii="ＭＳ ゴシック" w:eastAsia="ＭＳ ゴシック" w:hAnsi="ＭＳ ゴシック" w:hint="eastAsia"/>
          <w:sz w:val="18"/>
          <w:szCs w:val="18"/>
        </w:rPr>
        <w:t>秋入学の全面導入（大学協議会要望事項）</w:t>
      </w:r>
    </w:p>
    <w:p w14:paraId="0343369B" w14:textId="77777777" w:rsidR="003834FF" w:rsidRPr="003834FF" w:rsidRDefault="003834FF" w:rsidP="003834FF">
      <w:pPr>
        <w:rPr>
          <w:rFonts w:ascii="ＭＳ ゴシック" w:eastAsia="ＭＳ ゴシック" w:hAnsi="ＭＳ ゴシック"/>
          <w:sz w:val="18"/>
          <w:szCs w:val="18"/>
        </w:rPr>
      </w:pPr>
      <w:r w:rsidRPr="003834FF">
        <w:rPr>
          <w:rFonts w:ascii="ＭＳ 明朝" w:eastAsia="ＭＳ 明朝" w:hAnsi="ＭＳ 明朝" w:hint="eastAsia"/>
          <w:sz w:val="18"/>
          <w:szCs w:val="18"/>
        </w:rPr>
        <w:tab/>
      </w:r>
      <w:r w:rsidRPr="003834FF">
        <w:rPr>
          <w:rFonts w:ascii="ＭＳ ゴシック" w:eastAsia="ＭＳ ゴシック" w:hAnsi="ＭＳ ゴシック" w:hint="eastAsia"/>
          <w:sz w:val="18"/>
          <w:szCs w:val="18"/>
        </w:rPr>
        <w:t>社会人に対する学費減免制度の一層の充実</w:t>
      </w:r>
    </w:p>
    <w:p w14:paraId="44928976"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t>留学生に対する学費減免・奨学制度の一層の充実</w:t>
      </w:r>
    </w:p>
    <w:p w14:paraId="44B053B4" w14:textId="77777777"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資格審査のありかた</w:t>
      </w:r>
    </w:p>
    <w:p w14:paraId="3B87F715"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r>
      <w:r w:rsidRPr="003834FF">
        <w:rPr>
          <w:rFonts w:ascii="ＭＳ ゴシック" w:eastAsia="ＭＳ ゴシック" w:hAnsi="ＭＳ ゴシック" w:hint="eastAsia"/>
          <w:sz w:val="18"/>
          <w:szCs w:val="18"/>
        </w:rPr>
        <w:t>D○合は大学院教員の出発点である．継続的な資格認定の是非検討</w:t>
      </w:r>
    </w:p>
    <w:p w14:paraId="6A1EC089" w14:textId="77777777" w:rsidR="003834FF" w:rsidRPr="00946339" w:rsidRDefault="003834FF" w:rsidP="003834FF">
      <w:pPr>
        <w:rPr>
          <w:rFonts w:asciiTheme="minorEastAsia" w:hAnsiTheme="minorEastAsia"/>
          <w:sz w:val="18"/>
          <w:szCs w:val="18"/>
        </w:rPr>
      </w:pPr>
      <w:r w:rsidRPr="00946339">
        <w:rPr>
          <w:rFonts w:asciiTheme="minorEastAsia" w:hAnsiTheme="minorEastAsia" w:hint="eastAsia"/>
          <w:sz w:val="18"/>
          <w:szCs w:val="18"/>
        </w:rPr>
        <w:t>実務教育に関わって専門職大学院の可能性</w:t>
      </w:r>
    </w:p>
    <w:p w14:paraId="38CD34CA" w14:textId="77777777" w:rsidR="003834FF" w:rsidRPr="00946339" w:rsidRDefault="003834FF" w:rsidP="003834FF">
      <w:pPr>
        <w:rPr>
          <w:rFonts w:asciiTheme="minorEastAsia" w:hAnsiTheme="minorEastAsia"/>
          <w:sz w:val="18"/>
          <w:szCs w:val="18"/>
        </w:rPr>
      </w:pPr>
      <w:r w:rsidRPr="00946339">
        <w:rPr>
          <w:rFonts w:asciiTheme="minorEastAsia" w:hAnsiTheme="minorEastAsia" w:hint="eastAsia"/>
          <w:sz w:val="18"/>
          <w:szCs w:val="18"/>
        </w:rPr>
        <w:t>学部大学院一貫教育の実質化</w:t>
      </w:r>
    </w:p>
    <w:p w14:paraId="336F0E3D" w14:textId="77777777" w:rsidR="003834FF" w:rsidRPr="003834FF" w:rsidRDefault="003834FF" w:rsidP="003834FF">
      <w:pPr>
        <w:rPr>
          <w:rFonts w:ascii="ＭＳ 明朝" w:eastAsia="ＭＳ 明朝" w:hAnsi="ＭＳ 明朝"/>
          <w:sz w:val="18"/>
          <w:szCs w:val="18"/>
        </w:rPr>
      </w:pPr>
    </w:p>
    <w:p w14:paraId="4682005E" w14:textId="77777777" w:rsidR="00A2300A" w:rsidRPr="00BB495C"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こ</w:t>
      </w:r>
      <w:r w:rsidRPr="00BB495C">
        <w:rPr>
          <w:rFonts w:ascii="ＭＳ 明朝" w:eastAsia="ＭＳ 明朝" w:hAnsi="ＭＳ 明朝" w:hint="eastAsia"/>
          <w:sz w:val="18"/>
          <w:szCs w:val="18"/>
        </w:rPr>
        <w:t>れらを確実に実施してゆ</w:t>
      </w:r>
      <w:bookmarkStart w:id="0" w:name="_GoBack"/>
      <w:bookmarkEnd w:id="0"/>
      <w:r w:rsidRPr="00BB495C">
        <w:rPr>
          <w:rFonts w:ascii="ＭＳ 明朝" w:eastAsia="ＭＳ 明朝" w:hAnsi="ＭＳ 明朝" w:hint="eastAsia"/>
          <w:sz w:val="18"/>
          <w:szCs w:val="18"/>
        </w:rPr>
        <w:t>くプロセスは種々考えられます．私は，大学院工学研究科の責任者として，大学院から見た優先順位を考えたいと思います．大学院における教育の質保証は重要であり，大学院版JABEEは重要な施策であると思います．</w:t>
      </w:r>
      <w:r w:rsidR="00A2300A" w:rsidRPr="00BB495C">
        <w:rPr>
          <w:rFonts w:ascii="ＭＳ 明朝" w:eastAsia="ＭＳ 明朝" w:hAnsi="ＭＳ 明朝" w:hint="eastAsia"/>
          <w:sz w:val="18"/>
          <w:szCs w:val="18"/>
        </w:rPr>
        <w:t xml:space="preserve"> 約</w:t>
      </w:r>
      <w:r w:rsidRPr="00BB495C">
        <w:rPr>
          <w:rFonts w:ascii="ＭＳ 明朝" w:eastAsia="ＭＳ 明朝" w:hAnsi="ＭＳ 明朝" w:hint="eastAsia"/>
          <w:sz w:val="18"/>
          <w:szCs w:val="18"/>
        </w:rPr>
        <w:t>10</w:t>
      </w:r>
      <w:r w:rsidR="00A2300A" w:rsidRPr="00BB495C">
        <w:rPr>
          <w:rFonts w:ascii="ＭＳ 明朝" w:eastAsia="ＭＳ 明朝" w:hAnsi="ＭＳ 明朝" w:hint="eastAsia"/>
          <w:sz w:val="18"/>
          <w:szCs w:val="18"/>
        </w:rPr>
        <w:t>年にわたって</w:t>
      </w:r>
      <w:r w:rsidRPr="00BB495C">
        <w:rPr>
          <w:rFonts w:ascii="ＭＳ 明朝" w:eastAsia="ＭＳ 明朝" w:hAnsi="ＭＳ 明朝" w:hint="eastAsia"/>
          <w:sz w:val="18"/>
          <w:szCs w:val="18"/>
        </w:rPr>
        <w:t>学科のJABEEに関わった経験から，</w:t>
      </w:r>
      <w:r w:rsidR="00A2300A" w:rsidRPr="00BB495C">
        <w:rPr>
          <w:rFonts w:ascii="ＭＳ 明朝" w:eastAsia="ＭＳ 明朝" w:hAnsi="ＭＳ 明朝" w:hint="eastAsia"/>
          <w:sz w:val="18"/>
          <w:szCs w:val="18"/>
        </w:rPr>
        <w:t>学習教育目標が後付けでも</w:t>
      </w:r>
      <w:r w:rsidRPr="00BB495C">
        <w:rPr>
          <w:rFonts w:ascii="ＭＳ 明朝" w:eastAsia="ＭＳ 明朝" w:hAnsi="ＭＳ 明朝" w:hint="eastAsia"/>
          <w:sz w:val="18"/>
          <w:szCs w:val="18"/>
        </w:rPr>
        <w:t>地道に適切な教育へと近づいてゆく効果はありますが，教育内容の抜本的な改革に結び付</w:t>
      </w:r>
      <w:r w:rsidR="00A2300A" w:rsidRPr="00BB495C">
        <w:rPr>
          <w:rFonts w:ascii="ＭＳ 明朝" w:eastAsia="ＭＳ 明朝" w:hAnsi="ＭＳ 明朝" w:hint="eastAsia"/>
          <w:sz w:val="18"/>
          <w:szCs w:val="18"/>
        </w:rPr>
        <w:t>けるためには，社会の要請に合わせて学習教育目標を適切に設定して，それに基づいたカリキュラムを提供することがたいへん重要です</w:t>
      </w:r>
      <w:r w:rsidR="00946339" w:rsidRPr="00BB495C">
        <w:rPr>
          <w:rFonts w:ascii="ＭＳ 明朝" w:eastAsia="ＭＳ 明朝" w:hAnsi="ＭＳ 明朝" w:hint="eastAsia"/>
          <w:sz w:val="18"/>
          <w:szCs w:val="18"/>
        </w:rPr>
        <w:t>．</w:t>
      </w:r>
      <w:r w:rsidR="00A2300A" w:rsidRPr="00BB495C">
        <w:rPr>
          <w:rFonts w:ascii="ＭＳ 明朝" w:eastAsia="ＭＳ 明朝" w:hAnsi="ＭＳ 明朝" w:hint="eastAsia"/>
          <w:sz w:val="18"/>
          <w:szCs w:val="18"/>
        </w:rPr>
        <w:t>今後とも，各専攻において“自律的に”進めて行くべきと考えています．</w:t>
      </w:r>
    </w:p>
    <w:p w14:paraId="0454F78F" w14:textId="77777777" w:rsidR="003834FF" w:rsidRPr="003834FF" w:rsidRDefault="00A2300A" w:rsidP="003834FF">
      <w:pPr>
        <w:ind w:firstLineChars="100" w:firstLine="199"/>
        <w:rPr>
          <w:rFonts w:ascii="ＭＳ 明朝" w:eastAsia="ＭＳ 明朝" w:hAnsi="ＭＳ 明朝"/>
          <w:sz w:val="18"/>
          <w:szCs w:val="18"/>
        </w:rPr>
      </w:pPr>
      <w:r w:rsidRPr="00BB495C">
        <w:rPr>
          <w:rFonts w:ascii="ＭＳ 明朝" w:eastAsia="ＭＳ 明朝" w:hAnsi="ＭＳ 明朝" w:hint="eastAsia"/>
          <w:sz w:val="18"/>
          <w:szCs w:val="18"/>
        </w:rPr>
        <w:t>一方，</w:t>
      </w:r>
      <w:r w:rsidR="003834FF" w:rsidRPr="00BB495C">
        <w:rPr>
          <w:rFonts w:ascii="ＭＳ 明朝" w:eastAsia="ＭＳ 明朝" w:hAnsi="ＭＳ 明朝" w:hint="eastAsia"/>
          <w:sz w:val="18"/>
          <w:szCs w:val="18"/>
        </w:rPr>
        <w:t>現在大学院の最も</w:t>
      </w:r>
      <w:r w:rsidRPr="00BB495C">
        <w:rPr>
          <w:rFonts w:ascii="ＭＳ 明朝" w:eastAsia="ＭＳ 明朝" w:hAnsi="ＭＳ 明朝" w:hint="eastAsia"/>
          <w:sz w:val="18"/>
          <w:szCs w:val="18"/>
        </w:rPr>
        <w:t>緊急性の高い</w:t>
      </w:r>
      <w:r w:rsidR="003834FF" w:rsidRPr="00BB495C">
        <w:rPr>
          <w:rFonts w:ascii="ＭＳ 明朝" w:eastAsia="ＭＳ 明朝" w:hAnsi="ＭＳ 明朝" w:hint="eastAsia"/>
          <w:sz w:val="18"/>
          <w:szCs w:val="18"/>
        </w:rPr>
        <w:t>課題は，</w:t>
      </w:r>
      <w:r w:rsidR="00946339" w:rsidRPr="00BB495C">
        <w:rPr>
          <w:rFonts w:ascii="ＭＳ 明朝" w:eastAsia="ＭＳ 明朝" w:hAnsi="ＭＳ 明朝" w:hint="eastAsia"/>
          <w:sz w:val="18"/>
          <w:szCs w:val="18"/>
        </w:rPr>
        <w:t>修士課</w:t>
      </w:r>
      <w:r w:rsidR="00946339">
        <w:rPr>
          <w:rFonts w:ascii="ＭＳ 明朝" w:eastAsia="ＭＳ 明朝" w:hAnsi="ＭＳ 明朝" w:hint="eastAsia"/>
          <w:sz w:val="18"/>
          <w:szCs w:val="18"/>
        </w:rPr>
        <w:t>程への進学数が少ないこと，</w:t>
      </w:r>
      <w:r w:rsidR="003834FF" w:rsidRPr="003834FF">
        <w:rPr>
          <w:rFonts w:ascii="ＭＳ 明朝" w:eastAsia="ＭＳ 明朝" w:hAnsi="ＭＳ 明朝" w:hint="eastAsia"/>
          <w:sz w:val="18"/>
          <w:szCs w:val="18"/>
        </w:rPr>
        <w:t>大学院であるのに博士後期課程の学生数が極めて少ないことにあります．これを何とかしなければなりません．したがって，第一優先事項は修士課程</w:t>
      </w:r>
      <w:r w:rsidR="00E56979">
        <w:rPr>
          <w:rFonts w:ascii="ＭＳ 明朝" w:eastAsia="ＭＳ 明朝" w:hAnsi="ＭＳ 明朝" w:hint="eastAsia"/>
          <w:sz w:val="18"/>
          <w:szCs w:val="18"/>
        </w:rPr>
        <w:t>及び博士後期課程の学生数の増加に着実に結び付く施策となります．</w:t>
      </w:r>
      <w:r w:rsidR="003834FF" w:rsidRPr="003834FF">
        <w:rPr>
          <w:rFonts w:ascii="ＭＳ 明朝" w:eastAsia="ＭＳ 明朝" w:hAnsi="ＭＳ 明朝" w:hint="eastAsia"/>
          <w:sz w:val="18"/>
          <w:szCs w:val="18"/>
        </w:rPr>
        <w:t>それでは，どのように大学院の学生数を増やすことができるでしょう．</w:t>
      </w:r>
    </w:p>
    <w:p w14:paraId="4AA9E185"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第一に考えるべき施策は，学部学生が内部から修士，博士後期課程へ進む比率を高めることです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そのためには，1）授業料を安くする，2）推薦の枠を広げる，3）受け入れる教員数を増やす，4）一貫教育の推進などの方法があります．どれもそれなりの効果があると思いますが，１）については経営上の課題があります．2）については教員の中に存在する学生の質の低下とそれに伴う修士学生数の増加への抵抗感，3）については資格基準をクリアできる教員の比率は劇的には変われない</w:t>
      </w:r>
      <w:r w:rsidR="00946339">
        <w:rPr>
          <w:rFonts w:ascii="ＭＳ 明朝" w:eastAsia="ＭＳ 明朝" w:hAnsi="ＭＳ 明朝" w:hint="eastAsia"/>
          <w:sz w:val="18"/>
          <w:szCs w:val="18"/>
        </w:rPr>
        <w:t>こと</w:t>
      </w:r>
      <w:r w:rsidRPr="003834FF">
        <w:rPr>
          <w:rFonts w:ascii="ＭＳ 明朝" w:eastAsia="ＭＳ 明朝" w:hAnsi="ＭＳ 明朝" w:hint="eastAsia"/>
          <w:sz w:val="18"/>
          <w:szCs w:val="18"/>
        </w:rPr>
        <w:t>，4）については先行履修制度があり一貫への道はか</w:t>
      </w:r>
      <w:r w:rsidR="00946339">
        <w:rPr>
          <w:rFonts w:ascii="ＭＳ 明朝" w:eastAsia="ＭＳ 明朝" w:hAnsi="ＭＳ 明朝" w:hint="eastAsia"/>
          <w:sz w:val="18"/>
          <w:szCs w:val="18"/>
        </w:rPr>
        <w:t>なり前から敷かれてきましたが，修業年限短縮に対する教員</w:t>
      </w:r>
      <w:r w:rsidR="00E56979">
        <w:rPr>
          <w:rFonts w:ascii="ＭＳ 明朝" w:eastAsia="ＭＳ 明朝" w:hAnsi="ＭＳ 明朝" w:hint="eastAsia"/>
          <w:sz w:val="18"/>
          <w:szCs w:val="18"/>
        </w:rPr>
        <w:t>の</w:t>
      </w:r>
      <w:r w:rsidR="00946339">
        <w:rPr>
          <w:rFonts w:ascii="ＭＳ 明朝" w:eastAsia="ＭＳ 明朝" w:hAnsi="ＭＳ 明朝" w:hint="eastAsia"/>
          <w:sz w:val="18"/>
          <w:szCs w:val="18"/>
        </w:rPr>
        <w:t>抵抗感</w:t>
      </w:r>
      <w:r w:rsidR="00D84966">
        <w:rPr>
          <w:rFonts w:ascii="ＭＳ 明朝" w:eastAsia="ＭＳ 明朝" w:hAnsi="ＭＳ 明朝" w:hint="eastAsia"/>
          <w:sz w:val="18"/>
          <w:szCs w:val="18"/>
        </w:rPr>
        <w:t>はなお大きいこと等</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大きな課題が</w:t>
      </w:r>
      <w:r w:rsidR="00D84966">
        <w:rPr>
          <w:rFonts w:ascii="ＭＳ 明朝" w:eastAsia="ＭＳ 明朝" w:hAnsi="ＭＳ 明朝" w:hint="eastAsia"/>
          <w:sz w:val="18"/>
          <w:szCs w:val="18"/>
        </w:rPr>
        <w:t>少なからず</w:t>
      </w:r>
      <w:r w:rsidRPr="003834FF">
        <w:rPr>
          <w:rFonts w:ascii="ＭＳ 明朝" w:eastAsia="ＭＳ 明朝" w:hAnsi="ＭＳ 明朝" w:hint="eastAsia"/>
          <w:sz w:val="18"/>
          <w:szCs w:val="18"/>
        </w:rPr>
        <w:t>あります．</w:t>
      </w:r>
    </w:p>
    <w:p w14:paraId="723D8A79"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第二に考えられる施策は，他の大学から本学大学院へ進学する学生数を増やすことです．しかし，依然として学歴に対する神話が存在し，より社会的に評価の高い大学の大学院へ進学して，「学歴ロンダリング」をする方向はありえますが，その逆の流れを作ることは容易ではありません．</w:t>
      </w:r>
      <w:r w:rsidR="00946339">
        <w:rPr>
          <w:rFonts w:ascii="ＭＳ 明朝" w:eastAsia="ＭＳ 明朝" w:hAnsi="ＭＳ 明朝" w:hint="eastAsia"/>
          <w:sz w:val="18"/>
          <w:szCs w:val="18"/>
        </w:rPr>
        <w:t>博士後期課程では学位取得に結び付くためその傾向は小さいといえますが，修士課程では依然として大きな壁であると思います。</w:t>
      </w:r>
    </w:p>
    <w:p w14:paraId="3DF63805"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第三に，社会人の学びなおしとしての大学院の活用が挙げられます．</w:t>
      </w:r>
      <w:r w:rsidR="00C92C0B">
        <w:rPr>
          <w:rFonts w:ascii="ＭＳ 明朝" w:eastAsia="ＭＳ 明朝" w:hAnsi="ＭＳ 明朝" w:hint="eastAsia"/>
          <w:sz w:val="18"/>
          <w:szCs w:val="18"/>
        </w:rPr>
        <w:t>内部進学や他大学学生の取り込みについても真剣に考えてゆきたいと思いますが，この第三の施策は</w:t>
      </w:r>
      <w:r w:rsidRPr="003834FF">
        <w:rPr>
          <w:rFonts w:ascii="ＭＳ 明朝" w:eastAsia="ＭＳ 明朝" w:hAnsi="ＭＳ 明朝" w:hint="eastAsia"/>
          <w:sz w:val="18"/>
          <w:szCs w:val="18"/>
        </w:rPr>
        <w:t>本学の学部を含めた教育の底力を劇的に変えうる施策であると考えています．</w:t>
      </w:r>
      <w:r w:rsidR="00C92C0B" w:rsidRPr="003834FF">
        <w:rPr>
          <w:rFonts w:ascii="ＭＳ 明朝" w:eastAsia="ＭＳ 明朝" w:hAnsi="ＭＳ 明朝" w:hint="eastAsia"/>
          <w:sz w:val="18"/>
          <w:szCs w:val="18"/>
        </w:rPr>
        <w:t xml:space="preserve"> </w:t>
      </w:r>
    </w:p>
    <w:p w14:paraId="29CFFF98"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lastRenderedPageBreak/>
        <w:t xml:space="preserve">社会人を大学院生として取り込むために第一に重要なことは，本学で学び直したいという社会人が相当数存在することです．幸いにして，本学の卒業生は8万人を数え，社会的に高い評価を受けて中核の技術者等として活躍されてきました．その方たちの中には愛校心を持ち続けている方々がたくさんいらっしゃいます．　　</w:t>
      </w:r>
    </w:p>
    <w:p w14:paraId="2B8D33A6" w14:textId="77777777" w:rsid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第二に</w:t>
      </w:r>
      <w:r w:rsidR="00C92C0B" w:rsidRPr="003834FF">
        <w:rPr>
          <w:rFonts w:ascii="ＭＳ 明朝" w:eastAsia="ＭＳ 明朝" w:hAnsi="ＭＳ 明朝" w:hint="eastAsia"/>
          <w:sz w:val="18"/>
          <w:szCs w:val="18"/>
        </w:rPr>
        <w:t>重要</w:t>
      </w:r>
      <w:r w:rsidR="00C92C0B">
        <w:rPr>
          <w:rFonts w:ascii="ＭＳ 明朝" w:eastAsia="ＭＳ 明朝" w:hAnsi="ＭＳ 明朝" w:hint="eastAsia"/>
          <w:sz w:val="18"/>
          <w:szCs w:val="18"/>
        </w:rPr>
        <w:t>なこと，</w:t>
      </w:r>
      <w:r w:rsidRPr="003834FF">
        <w:rPr>
          <w:rFonts w:ascii="ＭＳ 明朝" w:eastAsia="ＭＳ 明朝" w:hAnsi="ＭＳ 明朝" w:hint="eastAsia"/>
          <w:sz w:val="18"/>
          <w:szCs w:val="18"/>
        </w:rPr>
        <w:t>そ</w:t>
      </w:r>
      <w:r w:rsidR="00C92C0B">
        <w:rPr>
          <w:rFonts w:ascii="ＭＳ 明朝" w:eastAsia="ＭＳ 明朝" w:hAnsi="ＭＳ 明朝" w:hint="eastAsia"/>
          <w:sz w:val="18"/>
          <w:szCs w:val="18"/>
        </w:rPr>
        <w:t>れらの社会人に魅力ある教育プログラムを提供すること</w:t>
      </w:r>
      <w:r w:rsidRPr="003834FF">
        <w:rPr>
          <w:rFonts w:ascii="ＭＳ 明朝" w:eastAsia="ＭＳ 明朝" w:hAnsi="ＭＳ 明朝" w:hint="eastAsia"/>
          <w:sz w:val="18"/>
          <w:szCs w:val="18"/>
        </w:rPr>
        <w:t>です．魅力ある教育プログラムはどのように提供できるでしょうか．それ</w:t>
      </w:r>
      <w:r w:rsidR="00C92C0B">
        <w:rPr>
          <w:rFonts w:ascii="ＭＳ 明朝" w:eastAsia="ＭＳ 明朝" w:hAnsi="ＭＳ 明朝" w:hint="eastAsia"/>
          <w:sz w:val="18"/>
          <w:szCs w:val="18"/>
        </w:rPr>
        <w:t>に</w:t>
      </w:r>
      <w:r w:rsidRPr="003834FF">
        <w:rPr>
          <w:rFonts w:ascii="ＭＳ 明朝" w:eastAsia="ＭＳ 明朝" w:hAnsi="ＭＳ 明朝" w:hint="eastAsia"/>
          <w:sz w:val="18"/>
          <w:szCs w:val="18"/>
        </w:rPr>
        <w:t>は，まず「専任教員が何を教授するか」に捉われずに，「何が社会に求められているか」から教育プログラムを構成することです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そして，次にそれをどのような陣容で教えるかを決めてゆくことです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従来の大学院の教育内容は，「専任教員が何を教えたいか」に偏っている部分があるのではないかと思います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それでは第一線で活躍する社会人に受け入れられる教育プログラムにはなりにくいと考えます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このように考えることは，専任教員の一人として</w:t>
      </w:r>
      <w:r w:rsidR="00C92C0B">
        <w:rPr>
          <w:rFonts w:ascii="ＭＳ 明朝" w:eastAsia="ＭＳ 明朝" w:hAnsi="ＭＳ 明朝" w:hint="eastAsia"/>
          <w:sz w:val="18"/>
          <w:szCs w:val="18"/>
        </w:rPr>
        <w:t>も</w:t>
      </w:r>
      <w:r w:rsidRPr="003834FF">
        <w:rPr>
          <w:rFonts w:ascii="ＭＳ 明朝" w:eastAsia="ＭＳ 明朝" w:hAnsi="ＭＳ 明朝" w:hint="eastAsia"/>
          <w:sz w:val="18"/>
          <w:szCs w:val="18"/>
        </w:rPr>
        <w:t>苦しいことですが，乗り越えなければならない課題であると思います</w:t>
      </w:r>
      <w:r w:rsidR="00946339">
        <w:rPr>
          <w:rFonts w:ascii="ＭＳ 明朝" w:eastAsia="ＭＳ 明朝" w:hAnsi="ＭＳ 明朝" w:hint="eastAsia"/>
          <w:sz w:val="18"/>
          <w:szCs w:val="18"/>
        </w:rPr>
        <w:t>．</w:t>
      </w:r>
    </w:p>
    <w:p w14:paraId="63034171" w14:textId="77777777" w:rsidR="00C92C0B" w:rsidRPr="003834FF" w:rsidRDefault="00C92C0B" w:rsidP="003834FF">
      <w:pPr>
        <w:ind w:firstLineChars="100" w:firstLine="199"/>
        <w:rPr>
          <w:rFonts w:ascii="ＭＳ 明朝" w:eastAsia="ＭＳ 明朝" w:hAnsi="ＭＳ 明朝"/>
          <w:sz w:val="18"/>
          <w:szCs w:val="18"/>
        </w:rPr>
      </w:pPr>
      <w:r>
        <w:rPr>
          <w:rFonts w:ascii="ＭＳ 明朝" w:eastAsia="ＭＳ 明朝" w:hAnsi="ＭＳ 明朝" w:hint="eastAsia"/>
          <w:sz w:val="18"/>
          <w:szCs w:val="18"/>
        </w:rPr>
        <w:t>第三に重要なことは，働きながら学ぶことができる環境を整えることです。就業に支障のない範囲の学習で修了できるよう，授業時間や場所を工夫し，「この条件なら自分でも続けられる」と思ってもらうことでしょう．当然授業料の適切な減免も，他の大学との競争に打ち勝つためには不可欠です．</w:t>
      </w:r>
    </w:p>
    <w:p w14:paraId="0EF27999"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社会人の修士課程修了者が増えれば，博士後期課程の学生は自然と増えてゆくはずです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ただし，その際に，従来，博士後期課程の学生を指導した経験の乏しい多くの本学教員が着実に良質の博士を輩出してゆかなければ，やがて学生は入学しなくなることでしょう</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専任教員自身の変革と，客員教授など</w:t>
      </w:r>
      <w:r w:rsidR="00C92C0B">
        <w:rPr>
          <w:rFonts w:ascii="ＭＳ 明朝" w:eastAsia="ＭＳ 明朝" w:hAnsi="ＭＳ 明朝" w:hint="eastAsia"/>
          <w:sz w:val="18"/>
          <w:szCs w:val="18"/>
        </w:rPr>
        <w:t>を含めた</w:t>
      </w:r>
      <w:r w:rsidRPr="003834FF">
        <w:rPr>
          <w:rFonts w:ascii="ＭＳ 明朝" w:eastAsia="ＭＳ 明朝" w:hAnsi="ＭＳ 明朝" w:hint="eastAsia"/>
          <w:sz w:val="18"/>
          <w:szCs w:val="18"/>
        </w:rPr>
        <w:t>集団指導体制を</w:t>
      </w:r>
      <w:r w:rsidR="00C92C0B">
        <w:rPr>
          <w:rFonts w:ascii="ＭＳ 明朝" w:eastAsia="ＭＳ 明朝" w:hAnsi="ＭＳ 明朝" w:hint="eastAsia"/>
          <w:sz w:val="18"/>
          <w:szCs w:val="18"/>
        </w:rPr>
        <w:t>柔軟に</w:t>
      </w:r>
      <w:r w:rsidRPr="003834FF">
        <w:rPr>
          <w:rFonts w:ascii="ＭＳ 明朝" w:eastAsia="ＭＳ 明朝" w:hAnsi="ＭＳ 明朝" w:hint="eastAsia"/>
          <w:sz w:val="18"/>
          <w:szCs w:val="18"/>
        </w:rPr>
        <w:t>固めてゆくことが必要になると思います</w:t>
      </w:r>
      <w:r w:rsidR="00946339">
        <w:rPr>
          <w:rFonts w:ascii="ＭＳ 明朝" w:eastAsia="ＭＳ 明朝" w:hAnsi="ＭＳ 明朝" w:hint="eastAsia"/>
          <w:sz w:val="18"/>
          <w:szCs w:val="18"/>
        </w:rPr>
        <w:t>．</w:t>
      </w:r>
    </w:p>
    <w:p w14:paraId="072FAB7E"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博士後期課程を修了した社会人が増えると，その中から本学の教員や非常勤講師，あるいは客員教員として本学の教育に教育者・研究者として関わる“卒業生”が増えてゆくことが期待されます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そのような“卒業生”と専任教員が協働して改革してゆく大学・大学院は，社会に開かれた教育機関として飛躍することができるのではと考えています</w:t>
      </w:r>
      <w:r w:rsidR="00946339">
        <w:rPr>
          <w:rFonts w:ascii="ＭＳ 明朝" w:eastAsia="ＭＳ 明朝" w:hAnsi="ＭＳ 明朝" w:hint="eastAsia"/>
          <w:sz w:val="18"/>
          <w:szCs w:val="18"/>
        </w:rPr>
        <w:t>．</w:t>
      </w:r>
    </w:p>
    <w:p w14:paraId="4AD2AA22" w14:textId="77777777" w:rsidR="003834FF" w:rsidRPr="003834FF"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平成28年4月には，都市工学専攻のなかに学科目として社会人対象の大学院プログラムである「社会基盤マネジメントプログラム」がスタートすることになりました</w:t>
      </w:r>
      <w:r w:rsidR="00946339">
        <w:rPr>
          <w:rFonts w:ascii="ＭＳ 明朝" w:eastAsia="ＭＳ 明朝" w:hAnsi="ＭＳ 明朝" w:hint="eastAsia"/>
          <w:sz w:val="18"/>
          <w:szCs w:val="18"/>
        </w:rPr>
        <w:t>．</w:t>
      </w:r>
      <w:r w:rsidR="00C92C0B">
        <w:rPr>
          <w:rFonts w:ascii="ＭＳ 明朝" w:eastAsia="ＭＳ 明朝" w:hAnsi="ＭＳ 明朝" w:hint="eastAsia"/>
          <w:sz w:val="18"/>
          <w:szCs w:val="18"/>
        </w:rPr>
        <w:t>独立採算を原則とし，学生が集まらなければ撤退せざるを得ない，という退路を断った試みです．</w:t>
      </w:r>
      <w:r w:rsidRPr="003834FF">
        <w:rPr>
          <w:rFonts w:ascii="ＭＳ 明朝" w:eastAsia="ＭＳ 明朝" w:hAnsi="ＭＳ 明朝" w:hint="eastAsia"/>
          <w:sz w:val="18"/>
          <w:szCs w:val="18"/>
        </w:rPr>
        <w:t>これを機に，社会人選抜による大学院生の授業料が，修士課程では50%，博士後期課程では90%減免されることが学長並びに五島育英会の英断により実現しました</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この機を逃してはなりません</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別途検討されている大学院の大専攻化</w:t>
      </w:r>
      <w:r w:rsidR="00C92C0B">
        <w:rPr>
          <w:rFonts w:ascii="ＭＳ 明朝" w:eastAsia="ＭＳ 明朝" w:hAnsi="ＭＳ 明朝" w:hint="eastAsia"/>
          <w:sz w:val="18"/>
          <w:szCs w:val="18"/>
        </w:rPr>
        <w:t>も活かして</w:t>
      </w:r>
      <w:r w:rsidRPr="003834FF">
        <w:rPr>
          <w:rFonts w:ascii="ＭＳ 明朝" w:eastAsia="ＭＳ 明朝" w:hAnsi="ＭＳ 明朝" w:hint="eastAsia"/>
          <w:sz w:val="18"/>
          <w:szCs w:val="18"/>
        </w:rPr>
        <w:t>，大専攻ごとに社会人を対象とした教育プログラムを構築してゆくことが必要であると思います</w:t>
      </w:r>
      <w:r w:rsidR="00946339">
        <w:rPr>
          <w:rFonts w:ascii="ＭＳ 明朝" w:eastAsia="ＭＳ 明朝" w:hAnsi="ＭＳ 明朝" w:hint="eastAsia"/>
          <w:sz w:val="18"/>
          <w:szCs w:val="18"/>
        </w:rPr>
        <w:t>．</w:t>
      </w:r>
    </w:p>
    <w:p w14:paraId="0ED5BE62" w14:textId="77777777" w:rsidR="005572AA" w:rsidRPr="003310FE" w:rsidRDefault="003834FF" w:rsidP="003834FF">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来年度より，社会人プログラムの準備と並行して検討されてきた，博士後期課程における単位制（共同原子力工学専攻を除く），全専攻での秋入学，修士課程での修士論文着手の撤廃，専攻を跨いでの指導教員兼任が両研究科で実現されることとなりました</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さらには，教員のなかに過去5年間に研究業績のない教員が存在するという課題に対しては，工学研究科における審査の申し合わせを改定して，〇合資格要件を緩和して准教授のD〇合を含む〇合資格への道を大幅に拓くとともに，毎年の研究業績の</w:t>
      </w:r>
      <w:r w:rsidR="00C92C0B">
        <w:rPr>
          <w:rFonts w:ascii="ＭＳ 明朝" w:eastAsia="ＭＳ 明朝" w:hAnsi="ＭＳ 明朝" w:hint="eastAsia"/>
          <w:sz w:val="18"/>
          <w:szCs w:val="18"/>
        </w:rPr>
        <w:t>専攻による自己</w:t>
      </w:r>
      <w:r w:rsidRPr="003834FF">
        <w:rPr>
          <w:rFonts w:ascii="ＭＳ 明朝" w:eastAsia="ＭＳ 明朝" w:hAnsi="ＭＳ 明朝" w:hint="eastAsia"/>
          <w:sz w:val="18"/>
          <w:szCs w:val="18"/>
        </w:rPr>
        <w:t>点検と一定の要件を満たさない教員の指導学生数制限を導入することとな</w:t>
      </w:r>
      <w:r w:rsidR="00C92C0B">
        <w:rPr>
          <w:rFonts w:ascii="ＭＳ 明朝" w:eastAsia="ＭＳ 明朝" w:hAnsi="ＭＳ 明朝" w:hint="eastAsia"/>
          <w:sz w:val="18"/>
          <w:szCs w:val="18"/>
        </w:rPr>
        <w:t>りまし</w:t>
      </w:r>
      <w:r w:rsidRPr="003834FF">
        <w:rPr>
          <w:rFonts w:ascii="ＭＳ 明朝" w:eastAsia="ＭＳ 明朝" w:hAnsi="ＭＳ 明朝" w:hint="eastAsia"/>
          <w:sz w:val="18"/>
          <w:szCs w:val="18"/>
        </w:rPr>
        <w:t>た</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これにより，大学基準協会など，外部から指摘のあった多くの課題に対して制度上は対処することができたと考えてい</w:t>
      </w:r>
      <w:r w:rsidR="00C92C0B">
        <w:rPr>
          <w:rFonts w:ascii="ＭＳ 明朝" w:eastAsia="ＭＳ 明朝" w:hAnsi="ＭＳ 明朝" w:hint="eastAsia"/>
          <w:sz w:val="18"/>
          <w:szCs w:val="18"/>
        </w:rPr>
        <w:t>ます</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今後は，社会人のための教育プログラムを充実させてゆくとともに，海外の若者や</w:t>
      </w:r>
      <w:r w:rsidR="00C92C0B" w:rsidRPr="003834FF">
        <w:rPr>
          <w:rFonts w:ascii="ＭＳ 明朝" w:eastAsia="ＭＳ 明朝" w:hAnsi="ＭＳ 明朝" w:hint="eastAsia"/>
          <w:sz w:val="18"/>
          <w:szCs w:val="18"/>
        </w:rPr>
        <w:t>学位未取得の教員・研究者を含む</w:t>
      </w:r>
      <w:r w:rsidR="00C92C0B">
        <w:rPr>
          <w:rFonts w:ascii="ＭＳ 明朝" w:eastAsia="ＭＳ 明朝" w:hAnsi="ＭＳ 明朝" w:hint="eastAsia"/>
          <w:sz w:val="18"/>
          <w:szCs w:val="18"/>
        </w:rPr>
        <w:t>社会人</w:t>
      </w:r>
      <w:r w:rsidRPr="003834FF">
        <w:rPr>
          <w:rFonts w:ascii="ＭＳ 明朝" w:eastAsia="ＭＳ 明朝" w:hAnsi="ＭＳ 明朝" w:hint="eastAsia"/>
          <w:sz w:val="18"/>
          <w:szCs w:val="18"/>
        </w:rPr>
        <w:t>を主</w:t>
      </w:r>
      <w:r w:rsidR="00C92C0B">
        <w:rPr>
          <w:rFonts w:ascii="ＭＳ 明朝" w:eastAsia="ＭＳ 明朝" w:hAnsi="ＭＳ 明朝" w:hint="eastAsia"/>
          <w:sz w:val="18"/>
          <w:szCs w:val="18"/>
        </w:rPr>
        <w:t>たる対象とした国際プログラムの導入を実現してゆきたいと考えています</w:t>
      </w:r>
      <w:r w:rsidR="00946339">
        <w:rPr>
          <w:rFonts w:ascii="ＭＳ 明朝" w:eastAsia="ＭＳ 明朝" w:hAnsi="ＭＳ 明朝" w:hint="eastAsia"/>
          <w:sz w:val="18"/>
          <w:szCs w:val="18"/>
        </w:rPr>
        <w:t>．</w:t>
      </w:r>
    </w:p>
    <w:sectPr w:rsidR="005572AA" w:rsidRPr="003310FE" w:rsidSect="003310FE">
      <w:pgSz w:w="11906" w:h="16838" w:code="9"/>
      <w:pgMar w:top="1418" w:right="1134" w:bottom="1418" w:left="1134" w:header="851" w:footer="992" w:gutter="0"/>
      <w:cols w:space="425"/>
      <w:docGrid w:type="linesAndChars" w:linePitch="368"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2C"/>
    <w:rsid w:val="000D0167"/>
    <w:rsid w:val="000E7BCF"/>
    <w:rsid w:val="001C17F3"/>
    <w:rsid w:val="003310FE"/>
    <w:rsid w:val="003834FF"/>
    <w:rsid w:val="0048292C"/>
    <w:rsid w:val="004C2B3E"/>
    <w:rsid w:val="00506B86"/>
    <w:rsid w:val="005572AA"/>
    <w:rsid w:val="007B61A4"/>
    <w:rsid w:val="00946339"/>
    <w:rsid w:val="00A2300A"/>
    <w:rsid w:val="00BB495C"/>
    <w:rsid w:val="00C92C0B"/>
    <w:rsid w:val="00D84966"/>
    <w:rsid w:val="00D95AFC"/>
    <w:rsid w:val="00E5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A5786"/>
  <w15:docId w15:val="{3D95952B-3FE0-42A7-B867-727EB464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1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0A5B-1F3D-4A0A-BF8F-14D3C25A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東京都市大学</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netbootadmin</dc:creator>
  <cp:lastModifiedBy>Masaru MINAGAWA</cp:lastModifiedBy>
  <cp:revision>2</cp:revision>
  <cp:lastPrinted>2016-02-19T01:08:00Z</cp:lastPrinted>
  <dcterms:created xsi:type="dcterms:W3CDTF">2016-04-05T06:02:00Z</dcterms:created>
  <dcterms:modified xsi:type="dcterms:W3CDTF">2016-04-05T06:02:00Z</dcterms:modified>
</cp:coreProperties>
</file>